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C3" w:rsidRPr="00AC1C62" w:rsidRDefault="003B121F" w:rsidP="000B5B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1pt;height:131.25pt;visibility:visible">
            <v:imagedata r:id="rId6" o:title=""/>
          </v:shape>
        </w:pict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0B5BD6">
        <w:rPr>
          <w:noProof/>
          <w:lang w:eastAsia="it-IT"/>
        </w:rPr>
        <w:tab/>
      </w:r>
      <w:r w:rsidR="005E10C3">
        <w:rPr>
          <w:rFonts w:ascii="Times New Roman" w:hAnsi="Times New Roman"/>
          <w:b/>
          <w:sz w:val="24"/>
          <w:szCs w:val="24"/>
        </w:rPr>
        <w:t xml:space="preserve">Allegato </w:t>
      </w:r>
      <w:r w:rsidR="005E10C3" w:rsidRPr="00AC1C62">
        <w:rPr>
          <w:rFonts w:ascii="Times New Roman" w:hAnsi="Times New Roman"/>
          <w:b/>
          <w:sz w:val="24"/>
          <w:szCs w:val="24"/>
        </w:rPr>
        <w:t>3</w:t>
      </w:r>
    </w:p>
    <w:p w:rsidR="005E10C3" w:rsidRPr="0081691A" w:rsidRDefault="005E10C3" w:rsidP="00A90075">
      <w:pPr>
        <w:jc w:val="both"/>
        <w:rPr>
          <w:rFonts w:ascii="Times New Roman" w:hAnsi="Times New Roman"/>
          <w:b/>
          <w:sz w:val="24"/>
          <w:szCs w:val="24"/>
        </w:rPr>
      </w:pPr>
      <w:r w:rsidRPr="0081691A">
        <w:rPr>
          <w:rFonts w:ascii="Times New Roman" w:hAnsi="Times New Roman"/>
          <w:b/>
          <w:sz w:val="24"/>
          <w:szCs w:val="24"/>
        </w:rPr>
        <w:t xml:space="preserve">CAPITOLATO TECNICO </w:t>
      </w:r>
    </w:p>
    <w:p w:rsidR="005E10C3" w:rsidRDefault="005E10C3" w:rsidP="000B5B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MODALITÀ PER IL SERVIZIO </w:t>
      </w:r>
      <w:proofErr w:type="spellStart"/>
      <w:r w:rsidRPr="0054495C">
        <w:rPr>
          <w:rFonts w:ascii="Times New Roman" w:hAnsi="Times New Roman"/>
          <w:sz w:val="24"/>
          <w:szCs w:val="24"/>
        </w:rPr>
        <w:t>DI</w:t>
      </w:r>
      <w:proofErr w:type="spellEnd"/>
      <w:r w:rsidRPr="0054495C">
        <w:rPr>
          <w:rFonts w:ascii="Times New Roman" w:hAnsi="Times New Roman"/>
          <w:sz w:val="24"/>
          <w:szCs w:val="24"/>
        </w:rPr>
        <w:t xml:space="preserve"> </w:t>
      </w:r>
      <w:r w:rsidR="000B5BD6" w:rsidRPr="0054495C">
        <w:rPr>
          <w:rFonts w:ascii="Times New Roman" w:hAnsi="Times New Roman"/>
          <w:sz w:val="24"/>
          <w:szCs w:val="24"/>
        </w:rPr>
        <w:t xml:space="preserve">REALIZZAZIONE </w:t>
      </w:r>
      <w:proofErr w:type="spellStart"/>
      <w:r w:rsidR="000B5BD6">
        <w:rPr>
          <w:rFonts w:ascii="Times New Roman" w:hAnsi="Times New Roman"/>
          <w:sz w:val="24"/>
          <w:szCs w:val="24"/>
        </w:rPr>
        <w:t>DI</w:t>
      </w:r>
      <w:proofErr w:type="spellEnd"/>
      <w:r w:rsidR="000B5BD6">
        <w:rPr>
          <w:rFonts w:ascii="Times New Roman" w:hAnsi="Times New Roman"/>
          <w:sz w:val="24"/>
          <w:szCs w:val="24"/>
        </w:rPr>
        <w:t xml:space="preserve"> UN </w:t>
      </w:r>
      <w:r w:rsidR="000B5BD6" w:rsidRPr="000B5BD6">
        <w:rPr>
          <w:rFonts w:ascii="Times New Roman" w:hAnsi="Times New Roman"/>
          <w:sz w:val="24"/>
          <w:szCs w:val="24"/>
        </w:rPr>
        <w:t xml:space="preserve">MONITORAGGIO DELLA POPOLAZIONE </w:t>
      </w:r>
      <w:proofErr w:type="spellStart"/>
      <w:r w:rsidR="000B5BD6" w:rsidRPr="000B5BD6">
        <w:rPr>
          <w:rFonts w:ascii="Times New Roman" w:hAnsi="Times New Roman"/>
          <w:sz w:val="24"/>
          <w:szCs w:val="24"/>
        </w:rPr>
        <w:t>DI</w:t>
      </w:r>
      <w:proofErr w:type="spellEnd"/>
      <w:r w:rsidR="000B5BD6" w:rsidRPr="000B5BD6">
        <w:rPr>
          <w:rFonts w:ascii="Times New Roman" w:hAnsi="Times New Roman"/>
          <w:sz w:val="24"/>
          <w:szCs w:val="24"/>
        </w:rPr>
        <w:t xml:space="preserve"> CAPRE INSELVATICHITE E </w:t>
      </w:r>
      <w:proofErr w:type="spellStart"/>
      <w:r w:rsidR="000B5BD6" w:rsidRPr="000B5BD6">
        <w:rPr>
          <w:rFonts w:ascii="Times New Roman" w:hAnsi="Times New Roman"/>
          <w:sz w:val="24"/>
          <w:szCs w:val="24"/>
        </w:rPr>
        <w:t>DI</w:t>
      </w:r>
      <w:proofErr w:type="spellEnd"/>
      <w:r w:rsidR="000B5BD6" w:rsidRPr="000B5BD6">
        <w:rPr>
          <w:rFonts w:ascii="Times New Roman" w:hAnsi="Times New Roman"/>
          <w:sz w:val="24"/>
          <w:szCs w:val="24"/>
        </w:rPr>
        <w:t xml:space="preserve"> PUFFINUS YELKOUAN, FALCO PEREGRINUS, FALCO TINNUNCULUS, AQUILA CHRYSAETOS, CORVUS CORAX, ALECTORIS BARBARA, LARUS MICHAHELLIS SULL’ISOLA </w:t>
      </w:r>
      <w:proofErr w:type="spellStart"/>
      <w:r w:rsidR="000B5BD6" w:rsidRPr="000B5BD6">
        <w:rPr>
          <w:rFonts w:ascii="Times New Roman" w:hAnsi="Times New Roman"/>
          <w:sz w:val="24"/>
          <w:szCs w:val="24"/>
        </w:rPr>
        <w:t>DI</w:t>
      </w:r>
      <w:proofErr w:type="spellEnd"/>
      <w:r w:rsidR="000B5BD6" w:rsidRPr="000B5BD6">
        <w:rPr>
          <w:rFonts w:ascii="Times New Roman" w:hAnsi="Times New Roman"/>
          <w:sz w:val="24"/>
          <w:szCs w:val="24"/>
        </w:rPr>
        <w:t xml:space="preserve"> TAVOLARA.</w:t>
      </w:r>
    </w:p>
    <w:p w:rsidR="000B5BD6" w:rsidRDefault="000B5BD6" w:rsidP="000B5B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10C3" w:rsidRPr="000B5BD6" w:rsidRDefault="005E10C3" w:rsidP="00A90075">
      <w:pPr>
        <w:jc w:val="both"/>
        <w:rPr>
          <w:rFonts w:ascii="Times New Roman" w:hAnsi="Times New Roman"/>
          <w:b/>
          <w:sz w:val="24"/>
          <w:szCs w:val="24"/>
        </w:rPr>
      </w:pPr>
      <w:r w:rsidRPr="000B5BD6">
        <w:rPr>
          <w:rFonts w:ascii="Times New Roman" w:hAnsi="Times New Roman"/>
          <w:b/>
          <w:sz w:val="24"/>
          <w:szCs w:val="24"/>
        </w:rPr>
        <w:t>ART. 1 – CONDIZIONI DEL SERVIZIO</w:t>
      </w:r>
    </w:p>
    <w:p w:rsidR="005E10C3" w:rsidRPr="000B5BD6" w:rsidRDefault="005E10C3" w:rsidP="00515C0C">
      <w:pPr>
        <w:pStyle w:val="Sottotitolo"/>
        <w:rPr>
          <w:b w:val="0"/>
        </w:rPr>
      </w:pPr>
      <w:r w:rsidRPr="000B5BD6">
        <w:rPr>
          <w:b w:val="0"/>
        </w:rPr>
        <w:t xml:space="preserve">L’attività di monitoraggio faunistico si svolgerà mediante sopralluoghi mirati e osservazione diretta delle specie oggetto dell’incarico, da terra e da imbarcazione messa a disposizione dall’Area Marina Protetta </w:t>
      </w:r>
      <w:proofErr w:type="spellStart"/>
      <w:r w:rsidRPr="000B5BD6">
        <w:rPr>
          <w:b w:val="0"/>
        </w:rPr>
        <w:t>Tavolara</w:t>
      </w:r>
      <w:proofErr w:type="spellEnd"/>
      <w:r w:rsidRPr="000B5BD6">
        <w:rPr>
          <w:b w:val="0"/>
        </w:rPr>
        <w:t xml:space="preserve"> Punta Coda Cavallo.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8"/>
      </w:tblGrid>
      <w:tr w:rsidR="005E10C3" w:rsidRPr="000B5BD6" w:rsidTr="00C20382">
        <w:tc>
          <w:tcPr>
            <w:tcW w:w="9708" w:type="dxa"/>
          </w:tcPr>
          <w:p w:rsidR="005E10C3" w:rsidRPr="000B5BD6" w:rsidRDefault="005E10C3" w:rsidP="00C20382">
            <w:pPr>
              <w:pStyle w:val="Sottotitolo"/>
              <w:ind w:left="-70"/>
              <w:rPr>
                <w:b w:val="0"/>
                <w:u w:val="single"/>
              </w:rPr>
            </w:pP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u w:val="single"/>
              </w:rPr>
            </w:pPr>
            <w:r w:rsidRPr="000B5BD6">
              <w:rPr>
                <w:b w:val="0"/>
                <w:u w:val="single"/>
              </w:rPr>
              <w:t>Capre inselvatichite: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</w:rPr>
            </w:pPr>
            <w:r w:rsidRPr="000B5BD6">
              <w:rPr>
                <w:b w:val="0"/>
                <w:i/>
              </w:rPr>
              <w:t xml:space="preserve">Modalità: </w:t>
            </w:r>
            <w:r w:rsidRPr="000B5BD6">
              <w:rPr>
                <w:b w:val="0"/>
              </w:rPr>
              <w:t xml:space="preserve">il monitoraggio verrà effettuato per mezzo di osservazioni dirette mirate a determinare la consistenza minima della popolazione, che verranno svolte tramite periplo dell’isola e osservazioni contemporanee da punti fissi, in collaborazione con personale ISPRA e AMP. 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</w:rPr>
            </w:pPr>
            <w:r w:rsidRPr="000B5BD6">
              <w:rPr>
                <w:b w:val="0"/>
                <w:i/>
              </w:rPr>
              <w:t xml:space="preserve">Tempistiche: </w:t>
            </w:r>
            <w:r w:rsidRPr="000B5BD6">
              <w:rPr>
                <w:b w:val="0"/>
              </w:rPr>
              <w:t>Sono previsti due sopralluoghi nel 2015, uno nel 2016 e uno nel 2017.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  <w:u w:val="single"/>
              </w:rPr>
            </w:pP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  <w:u w:val="single"/>
              </w:rPr>
            </w:pPr>
            <w:proofErr w:type="spellStart"/>
            <w:r w:rsidRPr="000B5BD6">
              <w:rPr>
                <w:b w:val="0"/>
                <w:i/>
                <w:u w:val="single"/>
              </w:rPr>
              <w:t>Puffinus</w:t>
            </w:r>
            <w:proofErr w:type="spellEnd"/>
            <w:r w:rsidRPr="000B5BD6">
              <w:rPr>
                <w:b w:val="0"/>
                <w:i/>
                <w:u w:val="single"/>
              </w:rPr>
              <w:t xml:space="preserve"> </w:t>
            </w:r>
            <w:proofErr w:type="spellStart"/>
            <w:r w:rsidRPr="000B5BD6">
              <w:rPr>
                <w:b w:val="0"/>
                <w:i/>
                <w:u w:val="single"/>
              </w:rPr>
              <w:t>yelkouan</w:t>
            </w:r>
            <w:proofErr w:type="spellEnd"/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</w:rPr>
            </w:pPr>
            <w:r w:rsidRPr="000B5BD6">
              <w:rPr>
                <w:b w:val="0"/>
                <w:i/>
              </w:rPr>
              <w:t xml:space="preserve">Modalità: </w:t>
            </w:r>
            <w:r w:rsidRPr="000B5BD6">
              <w:rPr>
                <w:b w:val="0"/>
              </w:rPr>
              <w:t>Stima del successo riproduttivo mediante doppia ispezione annuale delle colonie effettuata rispettivamente dopo il picco delle deposizioni e prima dell’involo dei giovani, su un totale di almeno 40 coppie ubicate in diversa situazione ambientale.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</w:rPr>
            </w:pPr>
            <w:r w:rsidRPr="000B5BD6">
              <w:rPr>
                <w:b w:val="0"/>
                <w:i/>
              </w:rPr>
              <w:t xml:space="preserve">Tempistiche: </w:t>
            </w:r>
            <w:r w:rsidRPr="000B5BD6">
              <w:rPr>
                <w:b w:val="0"/>
              </w:rPr>
              <w:t>Sono previsti due sopralluoghi nel 2015, due nel 2016 e due nel 2017.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  <w:u w:val="single"/>
              </w:rPr>
            </w:pP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</w:rPr>
            </w:pPr>
            <w:r w:rsidRPr="000B5BD6">
              <w:rPr>
                <w:b w:val="0"/>
                <w:i/>
                <w:u w:val="single"/>
              </w:rPr>
              <w:t xml:space="preserve">Falco </w:t>
            </w:r>
            <w:proofErr w:type="spellStart"/>
            <w:r w:rsidRPr="000B5BD6">
              <w:rPr>
                <w:b w:val="0"/>
                <w:i/>
                <w:u w:val="single"/>
              </w:rPr>
              <w:t>peregrinus</w:t>
            </w:r>
            <w:proofErr w:type="spellEnd"/>
            <w:r w:rsidRPr="000B5BD6">
              <w:rPr>
                <w:b w:val="0"/>
                <w:u w:val="single"/>
              </w:rPr>
              <w:t xml:space="preserve">, </w:t>
            </w:r>
            <w:r w:rsidRPr="000B5BD6">
              <w:rPr>
                <w:b w:val="0"/>
                <w:i/>
                <w:u w:val="single"/>
              </w:rPr>
              <w:t xml:space="preserve">Falco </w:t>
            </w:r>
            <w:proofErr w:type="spellStart"/>
            <w:r w:rsidRPr="000B5BD6">
              <w:rPr>
                <w:b w:val="0"/>
                <w:i/>
                <w:u w:val="single"/>
              </w:rPr>
              <w:t>tinnunculus</w:t>
            </w:r>
            <w:proofErr w:type="spellEnd"/>
            <w:r w:rsidRPr="000B5BD6">
              <w:rPr>
                <w:b w:val="0"/>
                <w:u w:val="single"/>
              </w:rPr>
              <w:t xml:space="preserve">, </w:t>
            </w:r>
            <w:r w:rsidRPr="000B5BD6">
              <w:rPr>
                <w:b w:val="0"/>
                <w:i/>
                <w:u w:val="single"/>
              </w:rPr>
              <w:t xml:space="preserve">Aquila </w:t>
            </w:r>
            <w:proofErr w:type="spellStart"/>
            <w:r w:rsidRPr="000B5BD6">
              <w:rPr>
                <w:b w:val="0"/>
                <w:i/>
                <w:u w:val="single"/>
              </w:rPr>
              <w:t>chrysaetos</w:t>
            </w:r>
            <w:proofErr w:type="spellEnd"/>
            <w:r w:rsidRPr="000B5BD6">
              <w:rPr>
                <w:b w:val="0"/>
                <w:i/>
                <w:u w:val="single"/>
              </w:rPr>
              <w:t xml:space="preserve">, </w:t>
            </w:r>
            <w:proofErr w:type="spellStart"/>
            <w:r w:rsidRPr="000B5BD6">
              <w:rPr>
                <w:b w:val="0"/>
                <w:i/>
                <w:u w:val="single"/>
              </w:rPr>
              <w:t>Corvus</w:t>
            </w:r>
            <w:proofErr w:type="spellEnd"/>
            <w:r w:rsidRPr="000B5BD6">
              <w:rPr>
                <w:b w:val="0"/>
                <w:i/>
                <w:u w:val="single"/>
              </w:rPr>
              <w:t xml:space="preserve"> </w:t>
            </w:r>
            <w:proofErr w:type="spellStart"/>
            <w:r w:rsidRPr="000B5BD6">
              <w:rPr>
                <w:b w:val="0"/>
                <w:i/>
                <w:u w:val="single"/>
              </w:rPr>
              <w:t>corax</w:t>
            </w:r>
            <w:proofErr w:type="spellEnd"/>
            <w:r w:rsidRPr="000B5BD6">
              <w:rPr>
                <w:b w:val="0"/>
                <w:i/>
                <w:u w:val="single"/>
              </w:rPr>
              <w:t xml:space="preserve">, </w:t>
            </w:r>
            <w:proofErr w:type="spellStart"/>
            <w:r w:rsidRPr="000B5BD6">
              <w:rPr>
                <w:b w:val="0"/>
                <w:i/>
                <w:u w:val="single"/>
              </w:rPr>
              <w:t>Alectoris</w:t>
            </w:r>
            <w:proofErr w:type="spellEnd"/>
            <w:r w:rsidRPr="000B5BD6">
              <w:rPr>
                <w:b w:val="0"/>
                <w:i/>
                <w:u w:val="single"/>
              </w:rPr>
              <w:t xml:space="preserve"> barbara, </w:t>
            </w:r>
            <w:proofErr w:type="spellStart"/>
            <w:r w:rsidRPr="000B5BD6">
              <w:rPr>
                <w:b w:val="0"/>
                <w:i/>
                <w:u w:val="single"/>
              </w:rPr>
              <w:t>Larus</w:t>
            </w:r>
            <w:proofErr w:type="spellEnd"/>
            <w:r w:rsidRPr="000B5BD6">
              <w:rPr>
                <w:b w:val="0"/>
                <w:i/>
                <w:u w:val="single"/>
              </w:rPr>
              <w:t xml:space="preserve"> </w:t>
            </w:r>
            <w:proofErr w:type="spellStart"/>
            <w:r w:rsidRPr="000B5BD6">
              <w:rPr>
                <w:b w:val="0"/>
                <w:i/>
                <w:u w:val="single"/>
              </w:rPr>
              <w:t>michahellis</w:t>
            </w:r>
            <w:proofErr w:type="spellEnd"/>
            <w:r w:rsidRPr="000B5BD6">
              <w:rPr>
                <w:b w:val="0"/>
                <w:i/>
              </w:rPr>
              <w:t xml:space="preserve">: 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</w:rPr>
            </w:pPr>
            <w:r w:rsidRPr="000B5BD6">
              <w:rPr>
                <w:b w:val="0"/>
                <w:i/>
              </w:rPr>
              <w:t>Modalità</w:t>
            </w:r>
            <w:r w:rsidRPr="000B5BD6">
              <w:rPr>
                <w:b w:val="0"/>
              </w:rPr>
              <w:t>: il monitoraggio delle specie ornitiche sopra elencate verrà svolto annualmente mediante quattro peripli dell’isola.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  <w:i/>
              </w:rPr>
            </w:pPr>
            <w:r w:rsidRPr="000B5BD6">
              <w:rPr>
                <w:b w:val="0"/>
                <w:i/>
              </w:rPr>
              <w:t xml:space="preserve">Tempistiche: </w:t>
            </w:r>
            <w:r w:rsidRPr="000B5BD6">
              <w:rPr>
                <w:b w:val="0"/>
              </w:rPr>
              <w:t>Quattro sopralluoghi all’anno</w:t>
            </w:r>
            <w:r w:rsidRPr="000B5BD6">
              <w:rPr>
                <w:b w:val="0"/>
                <w:i/>
              </w:rPr>
              <w:t xml:space="preserve"> </w:t>
            </w:r>
            <w:r w:rsidRPr="000B5BD6">
              <w:rPr>
                <w:b w:val="0"/>
              </w:rPr>
              <w:t>(nel 2015, 2016 e 2017)</w:t>
            </w:r>
            <w:r w:rsidRPr="000B5BD6">
              <w:rPr>
                <w:b w:val="0"/>
                <w:i/>
              </w:rPr>
              <w:t xml:space="preserve"> </w:t>
            </w:r>
            <w:r w:rsidRPr="000B5BD6">
              <w:rPr>
                <w:b w:val="0"/>
              </w:rPr>
              <w:t>svolti mensilmente da marzo a giugno.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</w:rPr>
            </w:pPr>
            <w:r w:rsidRPr="000B5BD6">
              <w:rPr>
                <w:b w:val="0"/>
                <w:i/>
              </w:rPr>
              <w:t xml:space="preserve">Altre attività: </w:t>
            </w:r>
            <w:r w:rsidRPr="000B5BD6">
              <w:rPr>
                <w:b w:val="0"/>
              </w:rPr>
              <w:t>è previsto un sopralluogo extra per il monitoraggio faunistico da svolgersi in corrispondenza dell’intervento di derattizzazione.</w:t>
            </w:r>
          </w:p>
          <w:p w:rsidR="005E10C3" w:rsidRPr="000B5BD6" w:rsidRDefault="005E10C3" w:rsidP="00C20382">
            <w:pPr>
              <w:pStyle w:val="Sottotitolo"/>
              <w:ind w:left="-70"/>
              <w:rPr>
                <w:b w:val="0"/>
              </w:rPr>
            </w:pPr>
          </w:p>
          <w:p w:rsidR="005E10C3" w:rsidRPr="000B5BD6" w:rsidRDefault="005E10C3" w:rsidP="000B5BD6">
            <w:pPr>
              <w:pStyle w:val="Sottotitolo"/>
              <w:ind w:left="-70"/>
            </w:pPr>
            <w:r w:rsidRPr="000B5BD6">
              <w:rPr>
                <w:b w:val="0"/>
              </w:rPr>
              <w:t>Il termine delle attività previsto è fissato al 30/10/2017. Dovranno essere prodotti brevi rapporti annuali (tabelle commentate) dell’attività svolta in merito al monitoraggio delle capre e dell’avifauna entro il 30 settembre di ogni anno di contratto; segnalazioni di eventuali anomalie dovranno essere trasmesse in tempo reale.</w:t>
            </w:r>
          </w:p>
        </w:tc>
      </w:tr>
    </w:tbl>
    <w:p w:rsidR="005E10C3" w:rsidRPr="000B5BD6" w:rsidRDefault="005E10C3" w:rsidP="00A9007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5E10C3" w:rsidRPr="000B5BD6" w:rsidSect="00B1337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C3" w:rsidRDefault="005E10C3" w:rsidP="001667C5">
      <w:pPr>
        <w:spacing w:after="0" w:line="240" w:lineRule="auto"/>
      </w:pPr>
      <w:r>
        <w:separator/>
      </w:r>
    </w:p>
  </w:endnote>
  <w:endnote w:type="continuationSeparator" w:id="0">
    <w:p w:rsidR="005E10C3" w:rsidRDefault="005E10C3" w:rsidP="0016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C3" w:rsidRPr="00456900" w:rsidRDefault="005E10C3">
    <w:pPr>
      <w:pStyle w:val="Pidipagina"/>
      <w:pBdr>
        <w:top w:val="thinThickSmallGap" w:sz="24" w:space="1" w:color="622423"/>
      </w:pBdr>
      <w:rPr>
        <w:rFonts w:ascii="Cambria" w:hAnsi="Cambria"/>
        <w:sz w:val="18"/>
        <w:szCs w:val="18"/>
      </w:rPr>
    </w:pPr>
    <w:r w:rsidRPr="00456900">
      <w:rPr>
        <w:rFonts w:ascii="Cambria" w:hAnsi="Cambria"/>
        <w:sz w:val="18"/>
        <w:szCs w:val="18"/>
      </w:rPr>
      <w:t xml:space="preserve">SEDE LEGALE IN ROMA  00144 VIA VITALIANO BRANCATI, 48 – C.F. E </w:t>
    </w:r>
    <w:proofErr w:type="spellStart"/>
    <w:r w:rsidRPr="00456900">
      <w:rPr>
        <w:rFonts w:ascii="Cambria" w:hAnsi="Cambria"/>
        <w:sz w:val="18"/>
        <w:szCs w:val="18"/>
      </w:rPr>
      <w:t>P.I.V.A.</w:t>
    </w:r>
    <w:proofErr w:type="spellEnd"/>
    <w:r w:rsidRPr="00456900">
      <w:rPr>
        <w:rFonts w:ascii="Cambria" w:hAnsi="Cambria"/>
        <w:sz w:val="18"/>
        <w:szCs w:val="18"/>
      </w:rPr>
      <w:t xml:space="preserve"> 10125211002- TEL 06/500711</w:t>
    </w:r>
  </w:p>
  <w:p w:rsidR="005E10C3" w:rsidRPr="00456900" w:rsidRDefault="005E10C3">
    <w:pPr>
      <w:pStyle w:val="Pidipagina"/>
      <w:pBdr>
        <w:top w:val="thinThickSmallGap" w:sz="24" w:space="1" w:color="622423"/>
      </w:pBdr>
      <w:rPr>
        <w:rFonts w:ascii="Cambria" w:hAnsi="Cambria"/>
        <w:sz w:val="18"/>
        <w:szCs w:val="18"/>
      </w:rPr>
    </w:pPr>
    <w:r w:rsidRPr="00456900">
      <w:rPr>
        <w:rFonts w:ascii="Cambria" w:hAnsi="Cambria"/>
        <w:sz w:val="18"/>
        <w:szCs w:val="18"/>
      </w:rPr>
      <w:t xml:space="preserve">Sede Amministrativa di OZZANO DELL’EMILIA (BO)  40064 – Via Ca’ </w:t>
    </w:r>
    <w:proofErr w:type="spellStart"/>
    <w:r w:rsidRPr="00456900">
      <w:rPr>
        <w:rFonts w:ascii="Cambria" w:hAnsi="Cambria"/>
        <w:sz w:val="18"/>
        <w:szCs w:val="18"/>
      </w:rPr>
      <w:t>Fornacetta</w:t>
    </w:r>
    <w:proofErr w:type="spellEnd"/>
    <w:r w:rsidRPr="00456900">
      <w:rPr>
        <w:rFonts w:ascii="Cambria" w:hAnsi="Cambria"/>
        <w:sz w:val="18"/>
        <w:szCs w:val="18"/>
      </w:rPr>
      <w:t>, 9 Tel 051/65</w:t>
    </w:r>
    <w:r>
      <w:rPr>
        <w:rFonts w:ascii="Cambria" w:hAnsi="Cambria"/>
        <w:sz w:val="18"/>
        <w:szCs w:val="18"/>
      </w:rPr>
      <w:t xml:space="preserve">12111- Fax 051/796628          </w:t>
    </w:r>
    <w:r w:rsidR="003B121F" w:rsidRPr="00456900">
      <w:rPr>
        <w:sz w:val="18"/>
        <w:szCs w:val="18"/>
      </w:rPr>
      <w:fldChar w:fldCharType="begin"/>
    </w:r>
    <w:r w:rsidRPr="00456900">
      <w:rPr>
        <w:sz w:val="18"/>
        <w:szCs w:val="18"/>
      </w:rPr>
      <w:instrText xml:space="preserve"> PAGE   \* MERGEFORMAT </w:instrText>
    </w:r>
    <w:r w:rsidR="003B121F" w:rsidRPr="00456900">
      <w:rPr>
        <w:sz w:val="18"/>
        <w:szCs w:val="18"/>
      </w:rPr>
      <w:fldChar w:fldCharType="separate"/>
    </w:r>
    <w:r w:rsidR="000B5BD6" w:rsidRPr="000B5BD6">
      <w:rPr>
        <w:rFonts w:ascii="Cambria" w:hAnsi="Cambria"/>
        <w:noProof/>
        <w:sz w:val="18"/>
        <w:szCs w:val="18"/>
      </w:rPr>
      <w:t>1</w:t>
    </w:r>
    <w:r w:rsidR="003B121F" w:rsidRPr="00456900">
      <w:rPr>
        <w:sz w:val="18"/>
        <w:szCs w:val="18"/>
      </w:rPr>
      <w:fldChar w:fldCharType="end"/>
    </w:r>
  </w:p>
  <w:p w:rsidR="005E10C3" w:rsidRPr="00456900" w:rsidRDefault="005E10C3" w:rsidP="00456900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C3" w:rsidRDefault="005E10C3" w:rsidP="001667C5">
      <w:pPr>
        <w:spacing w:after="0" w:line="240" w:lineRule="auto"/>
      </w:pPr>
      <w:r>
        <w:separator/>
      </w:r>
    </w:p>
  </w:footnote>
  <w:footnote w:type="continuationSeparator" w:id="0">
    <w:p w:rsidR="005E10C3" w:rsidRDefault="005E10C3" w:rsidP="0016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075"/>
    <w:rsid w:val="00034927"/>
    <w:rsid w:val="00051CA9"/>
    <w:rsid w:val="00080405"/>
    <w:rsid w:val="000B5BD6"/>
    <w:rsid w:val="00156490"/>
    <w:rsid w:val="001667C5"/>
    <w:rsid w:val="001D714A"/>
    <w:rsid w:val="00302B8A"/>
    <w:rsid w:val="00366EB9"/>
    <w:rsid w:val="003B121F"/>
    <w:rsid w:val="00456900"/>
    <w:rsid w:val="0047105A"/>
    <w:rsid w:val="004870E2"/>
    <w:rsid w:val="00505010"/>
    <w:rsid w:val="00515C0C"/>
    <w:rsid w:val="0054495C"/>
    <w:rsid w:val="005E10C3"/>
    <w:rsid w:val="005F0A01"/>
    <w:rsid w:val="006256F1"/>
    <w:rsid w:val="0063381F"/>
    <w:rsid w:val="0071743D"/>
    <w:rsid w:val="007A5D5A"/>
    <w:rsid w:val="0081691A"/>
    <w:rsid w:val="00826803"/>
    <w:rsid w:val="009420A3"/>
    <w:rsid w:val="009F1439"/>
    <w:rsid w:val="00A664D5"/>
    <w:rsid w:val="00A90075"/>
    <w:rsid w:val="00AC1C62"/>
    <w:rsid w:val="00B1337B"/>
    <w:rsid w:val="00B84CA3"/>
    <w:rsid w:val="00BA12F3"/>
    <w:rsid w:val="00C20382"/>
    <w:rsid w:val="00C354E8"/>
    <w:rsid w:val="00CF61C6"/>
    <w:rsid w:val="00DC22F5"/>
    <w:rsid w:val="00EE6074"/>
    <w:rsid w:val="00F42D17"/>
    <w:rsid w:val="00F9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37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00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16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67C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6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67C5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54495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4495C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alessandra.cerilli</dc:creator>
  <cp:keywords/>
  <dc:description/>
  <cp:lastModifiedBy>selvatici</cp:lastModifiedBy>
  <cp:revision>4</cp:revision>
  <dcterms:created xsi:type="dcterms:W3CDTF">2014-11-13T14:32:00Z</dcterms:created>
  <dcterms:modified xsi:type="dcterms:W3CDTF">2015-02-03T14:24:00Z</dcterms:modified>
</cp:coreProperties>
</file>